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CD" w:rsidRPr="00E818E8" w:rsidRDefault="002E1CCD" w:rsidP="00226EC8">
      <w:pPr>
        <w:spacing w:after="0"/>
        <w:ind w:left="-284" w:firstLine="284"/>
        <w:rPr>
          <w:rFonts w:asciiTheme="majorHAnsi" w:hAnsiTheme="majorHAnsi"/>
        </w:rPr>
      </w:pPr>
      <w:r w:rsidRPr="00E818E8">
        <w:rPr>
          <w:rFonts w:asciiTheme="majorHAnsi" w:hAnsiTheme="majorHAnsi"/>
        </w:rPr>
        <w:t xml:space="preserve">Tüv </w:t>
      </w:r>
      <w:proofErr w:type="spellStart"/>
      <w:r w:rsidRPr="00E818E8">
        <w:rPr>
          <w:rFonts w:asciiTheme="majorHAnsi" w:hAnsiTheme="majorHAnsi"/>
        </w:rPr>
        <w:t>Thüringen</w:t>
      </w:r>
      <w:proofErr w:type="spellEnd"/>
      <w:r w:rsidRPr="00E818E8">
        <w:rPr>
          <w:rFonts w:asciiTheme="majorHAnsi" w:hAnsiTheme="majorHAnsi"/>
        </w:rPr>
        <w:t xml:space="preserve"> </w:t>
      </w:r>
    </w:p>
    <w:p w:rsidR="002E1CCD" w:rsidRPr="00E818E8" w:rsidRDefault="002E1CCD" w:rsidP="00226EC8">
      <w:pPr>
        <w:spacing w:after="0"/>
        <w:ind w:left="-284" w:firstLine="284"/>
        <w:rPr>
          <w:rFonts w:asciiTheme="majorHAnsi" w:hAnsiTheme="majorHAnsi"/>
        </w:rPr>
      </w:pPr>
      <w:proofErr w:type="spellStart"/>
      <w:r w:rsidRPr="00E818E8">
        <w:rPr>
          <w:rFonts w:asciiTheme="majorHAnsi" w:hAnsiTheme="majorHAnsi"/>
        </w:rPr>
        <w:t>Anlagentechnik</w:t>
      </w:r>
      <w:proofErr w:type="spellEnd"/>
      <w:r w:rsidRPr="00E818E8">
        <w:rPr>
          <w:rFonts w:asciiTheme="majorHAnsi" w:hAnsiTheme="majorHAnsi"/>
        </w:rPr>
        <w:t xml:space="preserve"> </w:t>
      </w:r>
      <w:proofErr w:type="spellStart"/>
      <w:r w:rsidRPr="00E818E8">
        <w:rPr>
          <w:rFonts w:asciiTheme="majorHAnsi" w:hAnsiTheme="majorHAnsi"/>
        </w:rPr>
        <w:t>Gmbh</w:t>
      </w:r>
      <w:proofErr w:type="spellEnd"/>
      <w:r w:rsidRPr="00E818E8">
        <w:rPr>
          <w:rFonts w:asciiTheme="majorHAnsi" w:hAnsiTheme="majorHAnsi"/>
        </w:rPr>
        <w:t xml:space="preserve"> &amp; </w:t>
      </w:r>
      <w:proofErr w:type="spellStart"/>
      <w:r w:rsidRPr="00E818E8">
        <w:rPr>
          <w:rFonts w:asciiTheme="majorHAnsi" w:hAnsiTheme="majorHAnsi"/>
        </w:rPr>
        <w:t>co</w:t>
      </w:r>
      <w:proofErr w:type="spellEnd"/>
      <w:r w:rsidRPr="00E818E8">
        <w:rPr>
          <w:rFonts w:asciiTheme="majorHAnsi" w:hAnsiTheme="majorHAnsi"/>
        </w:rPr>
        <w:t xml:space="preserve">. </w:t>
      </w:r>
      <w:proofErr w:type="gramStart"/>
      <w:r w:rsidRPr="00E818E8">
        <w:rPr>
          <w:rFonts w:asciiTheme="majorHAnsi" w:hAnsiTheme="majorHAnsi"/>
        </w:rPr>
        <w:t>kg</w:t>
      </w:r>
      <w:proofErr w:type="gramEnd"/>
      <w:r w:rsidRPr="00E818E8">
        <w:rPr>
          <w:rFonts w:asciiTheme="majorHAnsi" w:hAnsiTheme="majorHAnsi"/>
        </w:rPr>
        <w:t xml:space="preserve"> </w:t>
      </w:r>
    </w:p>
    <w:p w:rsidR="006039DC" w:rsidRPr="00E818E8" w:rsidRDefault="002E1CCD" w:rsidP="00226EC8">
      <w:pPr>
        <w:spacing w:after="0" w:line="240" w:lineRule="auto"/>
        <w:ind w:left="-284" w:firstLine="284"/>
        <w:rPr>
          <w:rFonts w:asciiTheme="majorHAnsi" w:hAnsiTheme="majorHAnsi"/>
        </w:rPr>
      </w:pPr>
      <w:r w:rsidRPr="00E818E8">
        <w:rPr>
          <w:rFonts w:asciiTheme="majorHAnsi" w:hAnsiTheme="majorHAnsi"/>
        </w:rPr>
        <w:t xml:space="preserve">Service- </w:t>
      </w:r>
      <w:proofErr w:type="spellStart"/>
      <w:r w:rsidRPr="00E818E8">
        <w:rPr>
          <w:rFonts w:asciiTheme="majorHAnsi" w:hAnsiTheme="majorHAnsi"/>
        </w:rPr>
        <w:t>Center</w:t>
      </w:r>
      <w:proofErr w:type="spellEnd"/>
      <w:r w:rsidRPr="00E818E8">
        <w:rPr>
          <w:rFonts w:asciiTheme="majorHAnsi" w:hAnsiTheme="majorHAnsi"/>
        </w:rPr>
        <w:t xml:space="preserve"> </w:t>
      </w:r>
      <w:proofErr w:type="spellStart"/>
      <w:r w:rsidRPr="00E818E8">
        <w:rPr>
          <w:rFonts w:asciiTheme="majorHAnsi" w:hAnsiTheme="majorHAnsi"/>
        </w:rPr>
        <w:t>Mittelthüringen</w:t>
      </w:r>
      <w:proofErr w:type="spellEnd"/>
    </w:p>
    <w:p w:rsidR="002E1CCD" w:rsidRPr="00E818E8" w:rsidRDefault="002E1CCD" w:rsidP="00226EC8">
      <w:pPr>
        <w:pStyle w:val="Balk1"/>
        <w:shd w:val="clear" w:color="auto" w:fill="FFFFFF"/>
        <w:spacing w:before="0" w:beforeAutospacing="0" w:after="0" w:afterAutospacing="0"/>
        <w:ind w:left="-284" w:firstLine="284"/>
        <w:rPr>
          <w:rFonts w:asciiTheme="majorHAnsi" w:hAnsiTheme="majorHAnsi" w:cs="Arial"/>
          <w:b w:val="0"/>
          <w:bCs w:val="0"/>
          <w:sz w:val="22"/>
          <w:szCs w:val="22"/>
          <w:shd w:val="clear" w:color="auto" w:fill="FFFFFF"/>
        </w:rPr>
      </w:pPr>
      <w:proofErr w:type="spellStart"/>
      <w:r w:rsidRPr="00E818E8">
        <w:rPr>
          <w:rFonts w:asciiTheme="majorHAnsi" w:hAnsiTheme="majorHAnsi"/>
          <w:b w:val="0"/>
          <w:sz w:val="22"/>
          <w:szCs w:val="22"/>
        </w:rPr>
        <w:t>Ichtersh</w:t>
      </w:r>
      <w:r w:rsidRPr="00E818E8">
        <w:rPr>
          <w:rFonts w:asciiTheme="majorHAnsi" w:hAnsiTheme="majorHAnsi" w:cs="Segoe UI"/>
          <w:b w:val="0"/>
          <w:sz w:val="22"/>
          <w:szCs w:val="22"/>
        </w:rPr>
        <w:t>äuser</w:t>
      </w:r>
      <w:proofErr w:type="spellEnd"/>
      <w:r w:rsidRPr="00E818E8">
        <w:rPr>
          <w:rFonts w:asciiTheme="majorHAnsi" w:hAnsiTheme="majorHAnsi" w:cs="Segoe UI"/>
          <w:b w:val="0"/>
          <w:sz w:val="22"/>
          <w:szCs w:val="22"/>
        </w:rPr>
        <w:t xml:space="preserve"> </w:t>
      </w:r>
      <w:proofErr w:type="spellStart"/>
      <w:r w:rsidRPr="00E818E8">
        <w:rPr>
          <w:rFonts w:asciiTheme="majorHAnsi" w:hAnsiTheme="majorHAnsi" w:cs="Arial"/>
          <w:b w:val="0"/>
          <w:bCs w:val="0"/>
          <w:sz w:val="22"/>
          <w:szCs w:val="22"/>
          <w:shd w:val="clear" w:color="auto" w:fill="FFFFFF"/>
        </w:rPr>
        <w:t>Straße</w:t>
      </w:r>
      <w:proofErr w:type="spellEnd"/>
      <w:r w:rsidRPr="00E818E8">
        <w:rPr>
          <w:rFonts w:asciiTheme="majorHAnsi" w:hAnsiTheme="majorHAnsi" w:cs="Arial"/>
          <w:b w:val="0"/>
          <w:bCs w:val="0"/>
          <w:sz w:val="22"/>
          <w:szCs w:val="22"/>
          <w:shd w:val="clear" w:color="auto" w:fill="FFFFFF"/>
        </w:rPr>
        <w:t xml:space="preserve"> 32 </w:t>
      </w:r>
    </w:p>
    <w:p w:rsidR="002E1CCD" w:rsidRPr="00E818E8" w:rsidRDefault="002E1CCD" w:rsidP="00226EC8">
      <w:pPr>
        <w:pStyle w:val="Balk1"/>
        <w:shd w:val="clear" w:color="auto" w:fill="FFFFFF"/>
        <w:spacing w:before="0" w:beforeAutospacing="0" w:after="0" w:afterAutospacing="0"/>
        <w:ind w:left="-284" w:firstLine="284"/>
        <w:rPr>
          <w:rFonts w:asciiTheme="majorHAnsi" w:hAnsiTheme="majorHAnsi" w:cs="Arial"/>
          <w:b w:val="0"/>
          <w:bCs w:val="0"/>
          <w:sz w:val="22"/>
          <w:szCs w:val="22"/>
          <w:shd w:val="clear" w:color="auto" w:fill="FFFFFF"/>
        </w:rPr>
      </w:pPr>
      <w:r w:rsidRPr="00E818E8">
        <w:rPr>
          <w:rFonts w:asciiTheme="majorHAnsi" w:hAnsiTheme="majorHAnsi" w:cs="Arial"/>
          <w:b w:val="0"/>
          <w:bCs w:val="0"/>
          <w:sz w:val="22"/>
          <w:szCs w:val="22"/>
          <w:shd w:val="clear" w:color="auto" w:fill="FFFFFF"/>
        </w:rPr>
        <w:t xml:space="preserve">D-99310 </w:t>
      </w:r>
      <w:proofErr w:type="spellStart"/>
      <w:r w:rsidRPr="00E818E8">
        <w:rPr>
          <w:rFonts w:asciiTheme="majorHAnsi" w:hAnsiTheme="majorHAnsi" w:cs="Arial"/>
          <w:b w:val="0"/>
          <w:bCs w:val="0"/>
          <w:sz w:val="22"/>
          <w:szCs w:val="22"/>
          <w:shd w:val="clear" w:color="auto" w:fill="FFFFFF"/>
        </w:rPr>
        <w:t>Arnstadt</w:t>
      </w:r>
      <w:proofErr w:type="spellEnd"/>
      <w:r w:rsidRPr="00E818E8">
        <w:rPr>
          <w:rFonts w:asciiTheme="majorHAnsi" w:hAnsiTheme="majorHAnsi" w:cs="Arial"/>
          <w:b w:val="0"/>
          <w:bCs w:val="0"/>
          <w:sz w:val="22"/>
          <w:szCs w:val="22"/>
          <w:shd w:val="clear" w:color="auto" w:fill="FFFFFF"/>
        </w:rPr>
        <w:t xml:space="preserve"> </w:t>
      </w:r>
    </w:p>
    <w:p w:rsidR="00330671" w:rsidRDefault="00330671" w:rsidP="00226EC8">
      <w:pPr>
        <w:pStyle w:val="Balk1"/>
        <w:shd w:val="clear" w:color="auto" w:fill="FFFFFF"/>
        <w:spacing w:before="0" w:beforeAutospacing="0" w:after="0" w:afterAutospacing="0"/>
        <w:ind w:firstLine="284"/>
        <w:jc w:val="both"/>
        <w:rPr>
          <w:rFonts w:asciiTheme="minorHAnsi" w:hAnsiTheme="minorHAnsi" w:cs="Arial"/>
          <w:b w:val="0"/>
          <w:bCs w:val="0"/>
          <w:sz w:val="26"/>
          <w:szCs w:val="26"/>
          <w:shd w:val="clear" w:color="auto" w:fill="FFFFFF"/>
        </w:rPr>
      </w:pPr>
    </w:p>
    <w:p w:rsidR="00330671" w:rsidRDefault="00330671" w:rsidP="00226EC8">
      <w:pPr>
        <w:pStyle w:val="Balk1"/>
        <w:shd w:val="clear" w:color="auto" w:fill="FFFFFF"/>
        <w:spacing w:before="0" w:beforeAutospacing="0" w:after="0" w:afterAutospacing="0"/>
        <w:ind w:firstLine="284"/>
        <w:jc w:val="both"/>
        <w:rPr>
          <w:rFonts w:asciiTheme="minorHAnsi" w:hAnsiTheme="minorHAnsi" w:cs="Arial"/>
          <w:b w:val="0"/>
          <w:bCs w:val="0"/>
          <w:sz w:val="26"/>
          <w:szCs w:val="26"/>
          <w:shd w:val="clear" w:color="auto" w:fill="FFFFFF"/>
        </w:rPr>
      </w:pPr>
    </w:p>
    <w:p w:rsidR="00330671" w:rsidRDefault="00330671" w:rsidP="00226EC8">
      <w:pPr>
        <w:pStyle w:val="Balk1"/>
        <w:shd w:val="clear" w:color="auto" w:fill="FFFFFF"/>
        <w:spacing w:before="0" w:beforeAutospacing="0" w:after="0" w:afterAutospacing="0"/>
        <w:ind w:left="-284" w:firstLine="284"/>
        <w:jc w:val="both"/>
        <w:rPr>
          <w:rFonts w:asciiTheme="minorHAnsi" w:hAnsiTheme="minorHAnsi" w:cs="Arial"/>
          <w:b w:val="0"/>
          <w:bCs w:val="0"/>
          <w:sz w:val="26"/>
          <w:szCs w:val="26"/>
          <w:shd w:val="clear" w:color="auto" w:fill="FFFFFF"/>
        </w:rPr>
      </w:pPr>
      <w:r>
        <w:rPr>
          <w:rFonts w:asciiTheme="minorHAnsi" w:hAnsiTheme="minorHAnsi" w:cs="Arial"/>
          <w:b w:val="0"/>
          <w:bCs w:val="0"/>
          <w:sz w:val="26"/>
          <w:szCs w:val="26"/>
          <w:shd w:val="clear" w:color="auto" w:fill="FFFFFF"/>
        </w:rPr>
        <w:tab/>
      </w:r>
    </w:p>
    <w:p w:rsidR="00330671" w:rsidRPr="00E818E8" w:rsidRDefault="00E818E8" w:rsidP="00226EC8">
      <w:pPr>
        <w:pStyle w:val="Balk1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 w:val="0"/>
          <w:bCs w:val="0"/>
          <w:sz w:val="40"/>
          <w:szCs w:val="40"/>
          <w:shd w:val="clear" w:color="auto" w:fill="FFFFFF"/>
        </w:rPr>
      </w:pPr>
      <w:r w:rsidRPr="00E818E8">
        <w:rPr>
          <w:rFonts w:asciiTheme="majorHAnsi" w:hAnsiTheme="majorHAnsi" w:cs="Arial"/>
          <w:b w:val="0"/>
          <w:bCs w:val="0"/>
          <w:sz w:val="40"/>
          <w:szCs w:val="40"/>
          <w:shd w:val="clear" w:color="auto" w:fill="FFFFFF"/>
        </w:rPr>
        <w:t>Denetim Raporu</w:t>
      </w:r>
    </w:p>
    <w:p w:rsidR="00E818E8" w:rsidRDefault="00E818E8" w:rsidP="00226EC8">
      <w:pPr>
        <w:pStyle w:val="Balk1"/>
        <w:shd w:val="clear" w:color="auto" w:fill="FFFFFF"/>
        <w:spacing w:before="0" w:beforeAutospacing="0" w:after="0" w:afterAutospacing="0"/>
        <w:ind w:left="-284" w:firstLine="284"/>
        <w:jc w:val="center"/>
        <w:rPr>
          <w:rFonts w:asciiTheme="majorHAnsi" w:hAnsiTheme="majorHAnsi" w:cs="Arial"/>
          <w:b w:val="0"/>
          <w:bCs w:val="0"/>
          <w:sz w:val="24"/>
          <w:szCs w:val="24"/>
          <w:shd w:val="clear" w:color="auto" w:fill="FFFFFF"/>
        </w:rPr>
      </w:pPr>
      <w:r w:rsidRPr="00E818E8">
        <w:rPr>
          <w:rFonts w:asciiTheme="majorHAnsi" w:hAnsiTheme="majorHAnsi" w:cs="Arial"/>
          <w:b w:val="0"/>
          <w:bCs w:val="0"/>
          <w:sz w:val="24"/>
          <w:szCs w:val="24"/>
          <w:shd w:val="clear" w:color="auto" w:fill="FFFFFF"/>
        </w:rPr>
        <w:t>ECOTECH-8141.600.06</w:t>
      </w:r>
    </w:p>
    <w:p w:rsidR="00D64AC4" w:rsidRDefault="00D64AC4" w:rsidP="00226EC8">
      <w:pPr>
        <w:pStyle w:val="Balk1"/>
        <w:shd w:val="clear" w:color="auto" w:fill="FFFFFF"/>
        <w:spacing w:before="0" w:beforeAutospacing="0" w:after="0" w:afterAutospacing="0"/>
        <w:ind w:left="-284"/>
        <w:jc w:val="center"/>
        <w:rPr>
          <w:rFonts w:asciiTheme="majorHAnsi" w:hAnsiTheme="majorHAnsi" w:cs="Arial"/>
          <w:b w:val="0"/>
          <w:bCs w:val="0"/>
          <w:sz w:val="24"/>
          <w:szCs w:val="24"/>
          <w:shd w:val="clear" w:color="auto" w:fill="FFFFFF"/>
        </w:rPr>
      </w:pPr>
    </w:p>
    <w:p w:rsidR="00E818E8" w:rsidRDefault="00E818E8" w:rsidP="00226EC8">
      <w:pPr>
        <w:spacing w:line="360" w:lineRule="auto"/>
        <w:jc w:val="center"/>
        <w:rPr>
          <w:shd w:val="clear" w:color="auto" w:fill="FFFFFF"/>
        </w:rPr>
      </w:pPr>
    </w:p>
    <w:p w:rsidR="00E818E8" w:rsidRDefault="00E818E8" w:rsidP="00226EC8">
      <w:pPr>
        <w:spacing w:after="0" w:line="360" w:lineRule="auto"/>
        <w:rPr>
          <w:shd w:val="clear" w:color="auto" w:fill="FFFFFF"/>
        </w:rPr>
      </w:pPr>
      <w:r>
        <w:rPr>
          <w:shd w:val="clear" w:color="auto" w:fill="FFFFFF"/>
        </w:rPr>
        <w:t>Gaz ile Buhar Kazan için</w:t>
      </w:r>
      <w:r w:rsidR="00D64AC4">
        <w:rPr>
          <w:shd w:val="clear" w:color="auto" w:fill="FFFFFF"/>
        </w:rPr>
        <w:t xml:space="preserve"> yakıt kullanımını azaltmak </w:t>
      </w:r>
      <w:r w:rsidR="00D64AC4" w:rsidRPr="00226EC8">
        <w:rPr>
          <w:szCs w:val="24"/>
          <w:shd w:val="clear" w:color="auto" w:fill="FFFFFF"/>
        </w:rPr>
        <w:t>için</w:t>
      </w:r>
      <w:r w:rsidR="00D64AC4">
        <w:rPr>
          <w:shd w:val="clear" w:color="auto" w:fill="FFFFFF"/>
        </w:rPr>
        <w:t xml:space="preserve"> Rapor içeriği: yakıt Kullanımını azaltmak ve Güvenlik Denetimi.</w:t>
      </w:r>
    </w:p>
    <w:p w:rsidR="00D64AC4" w:rsidRDefault="00D83C99" w:rsidP="00226EC8">
      <w:pPr>
        <w:spacing w:after="0" w:line="360" w:lineRule="auto"/>
        <w:rPr>
          <w:shd w:val="clear" w:color="auto" w:fill="FFFFFF"/>
        </w:rPr>
      </w:pPr>
      <w:r w:rsidRPr="00D83C99">
        <w:rPr>
          <w:shd w:val="clear" w:color="auto" w:fill="FFFFFF"/>
        </w:rPr>
        <w:t>TANIM</w:t>
      </w:r>
      <w:r w:rsidR="00D64AC4">
        <w:rPr>
          <w:shd w:val="clear" w:color="auto" w:fill="FFFFFF"/>
        </w:rPr>
        <w:t>: ECOTECH-ECO-POWER ISI B</w:t>
      </w:r>
      <w:r>
        <w:rPr>
          <w:shd w:val="clear" w:color="auto" w:fill="FFFFFF"/>
        </w:rPr>
        <w:t>ELLEKLERİ.</w:t>
      </w:r>
    </w:p>
    <w:p w:rsidR="00226EC8" w:rsidRDefault="00D83C99" w:rsidP="00226EC8">
      <w:pPr>
        <w:spacing w:after="0" w:line="360" w:lineRule="auto"/>
        <w:rPr>
          <w:shd w:val="clear" w:color="auto" w:fill="FFFFFF"/>
        </w:rPr>
      </w:pPr>
      <w:r w:rsidRPr="00D83C99">
        <w:rPr>
          <w:shd w:val="clear" w:color="auto" w:fill="FFFFFF"/>
        </w:rPr>
        <w:t>MALZEME ÖZELLİGİ:</w:t>
      </w:r>
      <w:r w:rsidR="00226EC8">
        <w:rPr>
          <w:shd w:val="clear" w:color="auto" w:fill="FFFFFF"/>
        </w:rPr>
        <w:t xml:space="preserve"> </w:t>
      </w:r>
      <w:r>
        <w:rPr>
          <w:shd w:val="clear" w:color="auto" w:fill="FFFFFF"/>
        </w:rPr>
        <w:t>ECO-POWER Isı belleği Malzeme özelli</w:t>
      </w:r>
      <w:r w:rsidR="008D5FD1">
        <w:rPr>
          <w:shd w:val="clear" w:color="auto" w:fill="FFFFFF"/>
        </w:rPr>
        <w:t xml:space="preserve">kleri Patent yazısı ile detaylı şekilde tanımlanmıştır özetle Malzeme ısı belleğidir ısıyı Muhafaza eder Rapor konusu ısının daha verimli kullanılması ve yanmayan Gazların daha verimli şekilde ısıya </w:t>
      </w:r>
      <w:r w:rsidR="00D13B93">
        <w:rPr>
          <w:shd w:val="clear" w:color="auto" w:fill="FFFFFF"/>
        </w:rPr>
        <w:t>dönüşümü</w:t>
      </w:r>
    </w:p>
    <w:p w:rsidR="00D83C99" w:rsidRDefault="00D13B93" w:rsidP="00226EC8">
      <w:pPr>
        <w:spacing w:after="0" w:line="360" w:lineRule="auto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C40708">
        <w:rPr>
          <w:shd w:val="clear" w:color="auto" w:fill="FFFFFF"/>
        </w:rPr>
        <w:t>Özel</w:t>
      </w:r>
      <w:r w:rsidR="00226EC8">
        <w:rPr>
          <w:shd w:val="clear" w:color="auto" w:fill="FFFFFF"/>
        </w:rPr>
        <w:t xml:space="preserve"> bir</w:t>
      </w:r>
      <w:r>
        <w:rPr>
          <w:shd w:val="clear" w:color="auto" w:fill="FFFFFF"/>
        </w:rPr>
        <w:t xml:space="preserve"> Tasarım ile Tasarruf sağlarken </w:t>
      </w:r>
      <w:r w:rsidR="00226EC8">
        <w:rPr>
          <w:shd w:val="clear" w:color="auto" w:fill="FFFFFF"/>
        </w:rPr>
        <w:t xml:space="preserve">aynı zamanda Güvenlik normları dikkate </w:t>
      </w:r>
      <w:r w:rsidR="00D8624F">
        <w:rPr>
          <w:shd w:val="clear" w:color="auto" w:fill="FFFFFF"/>
        </w:rPr>
        <w:t>alınır ve Güvenlik hususu birinci</w:t>
      </w:r>
      <w:r w:rsidR="00226EC8">
        <w:rPr>
          <w:shd w:val="clear" w:color="auto" w:fill="FFFFFF"/>
        </w:rPr>
        <w:t xml:space="preserve"> Planda. </w:t>
      </w:r>
    </w:p>
    <w:p w:rsidR="00226EC8" w:rsidRDefault="00C40708" w:rsidP="00226EC8">
      <w:pPr>
        <w:spacing w:after="0" w:line="360" w:lineRule="auto"/>
        <w:rPr>
          <w:shd w:val="clear" w:color="auto" w:fill="FFFFFF"/>
        </w:rPr>
      </w:pPr>
      <w:r>
        <w:rPr>
          <w:shd w:val="clear" w:color="auto" w:fill="FFFFFF"/>
        </w:rPr>
        <w:t>Tüv</w:t>
      </w:r>
      <w:r w:rsidR="00226EC8">
        <w:rPr>
          <w:shd w:val="clear" w:color="auto" w:fill="FFFFFF"/>
        </w:rPr>
        <w:t xml:space="preserve"> Tarafından yapılan işleme Refakat edilmiştir. </w:t>
      </w:r>
    </w:p>
    <w:p w:rsidR="00C40708" w:rsidRDefault="00C40708" w:rsidP="00226EC8">
      <w:pPr>
        <w:spacing w:after="0" w:line="360" w:lineRule="auto"/>
        <w:rPr>
          <w:shd w:val="clear" w:color="auto" w:fill="FFFFFF"/>
        </w:rPr>
      </w:pPr>
      <w:r>
        <w:rPr>
          <w:shd w:val="clear" w:color="auto" w:fill="FFFFFF"/>
        </w:rPr>
        <w:t xml:space="preserve">Uygulama Şekil yanmanın Güvenlik. Normları içerisinde yapılmıştır. </w:t>
      </w:r>
    </w:p>
    <w:p w:rsidR="00C40708" w:rsidRDefault="00C40708" w:rsidP="00226EC8">
      <w:pPr>
        <w:spacing w:after="0" w:line="360" w:lineRule="auto"/>
        <w:rPr>
          <w:shd w:val="clear" w:color="auto" w:fill="FFFFFF"/>
        </w:rPr>
      </w:pPr>
      <w:r>
        <w:rPr>
          <w:shd w:val="clear" w:color="auto" w:fill="FFFFFF"/>
        </w:rPr>
        <w:t>Bu işlemler uygulama yapılan Kazanların tasarımlarına göre,</w:t>
      </w:r>
      <w:r w:rsidR="000D72BE">
        <w:rPr>
          <w:shd w:val="clear" w:color="auto" w:fill="FFFFFF"/>
        </w:rPr>
        <w:t xml:space="preserve"> Malzeme Miktarı Güvenlik normları </w:t>
      </w:r>
    </w:p>
    <w:p w:rsidR="000D72BE" w:rsidRDefault="000D72BE" w:rsidP="00226EC8">
      <w:pPr>
        <w:spacing w:after="0" w:line="360" w:lineRule="auto"/>
        <w:rPr>
          <w:shd w:val="clear" w:color="auto" w:fill="FFFFFF"/>
        </w:rPr>
      </w:pPr>
      <w:r>
        <w:rPr>
          <w:shd w:val="clear" w:color="auto" w:fill="FFFFFF"/>
        </w:rPr>
        <w:t>Dikkate alınarak yapılan çizime göre yapılırken dikkate alınması gereken konular ve kazanın cehennemlik ölçüleri de dikkate alınarak önceden yapılan çizime göre yapılmıştır</w:t>
      </w:r>
    </w:p>
    <w:p w:rsidR="000D72BE" w:rsidRDefault="000D72BE" w:rsidP="00226EC8">
      <w:pPr>
        <w:spacing w:after="0" w:line="360" w:lineRule="auto"/>
        <w:rPr>
          <w:shd w:val="clear" w:color="auto" w:fill="FFFFFF"/>
        </w:rPr>
      </w:pPr>
    </w:p>
    <w:p w:rsidR="000D72BE" w:rsidRDefault="000D72BE" w:rsidP="00226EC8">
      <w:pPr>
        <w:spacing w:after="0" w:line="360" w:lineRule="auto"/>
        <w:rPr>
          <w:shd w:val="clear" w:color="auto" w:fill="FFFFFF"/>
        </w:rPr>
      </w:pPr>
    </w:p>
    <w:p w:rsidR="000D72BE" w:rsidRDefault="000D72BE" w:rsidP="00226EC8">
      <w:pPr>
        <w:spacing w:after="0" w:line="360" w:lineRule="auto"/>
        <w:rPr>
          <w:shd w:val="clear" w:color="auto" w:fill="FFFFFF"/>
        </w:rPr>
      </w:pPr>
    </w:p>
    <w:p w:rsidR="00673693" w:rsidRDefault="00673693" w:rsidP="00226EC8">
      <w:pPr>
        <w:spacing w:after="0" w:line="360" w:lineRule="auto"/>
        <w:rPr>
          <w:shd w:val="clear" w:color="auto" w:fill="FFFFFF"/>
        </w:rPr>
      </w:pPr>
    </w:p>
    <w:p w:rsidR="00C40708" w:rsidRDefault="00C40708" w:rsidP="00226EC8">
      <w:pPr>
        <w:spacing w:after="0" w:line="360" w:lineRule="auto"/>
        <w:rPr>
          <w:shd w:val="clear" w:color="auto" w:fill="FFFFFF"/>
        </w:rPr>
      </w:pPr>
    </w:p>
    <w:p w:rsidR="00226EC8" w:rsidRDefault="00226EC8" w:rsidP="00226EC8">
      <w:pPr>
        <w:spacing w:after="0" w:line="360" w:lineRule="auto"/>
        <w:rPr>
          <w:shd w:val="clear" w:color="auto" w:fill="FFFFFF"/>
        </w:rPr>
      </w:pPr>
    </w:p>
    <w:p w:rsidR="00226EC8" w:rsidRDefault="00226EC8" w:rsidP="00226EC8">
      <w:pPr>
        <w:spacing w:after="0" w:line="360" w:lineRule="auto"/>
        <w:rPr>
          <w:shd w:val="clear" w:color="auto" w:fill="FFFFFF"/>
        </w:rPr>
      </w:pPr>
    </w:p>
    <w:p w:rsidR="00226EC8" w:rsidRDefault="00226EC8" w:rsidP="00226EC8">
      <w:pPr>
        <w:spacing w:after="0"/>
        <w:rPr>
          <w:shd w:val="clear" w:color="auto" w:fill="FFFFFF"/>
        </w:rPr>
      </w:pPr>
    </w:p>
    <w:p w:rsidR="00226EC8" w:rsidRDefault="00226EC8" w:rsidP="00226EC8">
      <w:pPr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</w:pPr>
    </w:p>
    <w:p w:rsidR="00226EC8" w:rsidRDefault="00226EC8" w:rsidP="00226EC8">
      <w:pPr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</w:pPr>
    </w:p>
    <w:p w:rsidR="00226EC8" w:rsidRDefault="00226EC8" w:rsidP="00D64AC4">
      <w:pPr>
        <w:pStyle w:val="Balk1"/>
        <w:shd w:val="clear" w:color="auto" w:fill="FFFFFF"/>
        <w:spacing w:before="0" w:beforeAutospacing="0" w:after="0" w:afterAutospacing="0" w:line="360" w:lineRule="auto"/>
        <w:ind w:left="-284"/>
        <w:rPr>
          <w:rFonts w:asciiTheme="majorHAnsi" w:hAnsiTheme="majorHAnsi" w:cs="Arial"/>
          <w:b w:val="0"/>
          <w:bCs w:val="0"/>
          <w:sz w:val="24"/>
          <w:szCs w:val="24"/>
          <w:shd w:val="clear" w:color="auto" w:fill="FFFFFF"/>
        </w:rPr>
      </w:pPr>
    </w:p>
    <w:p w:rsidR="00D61C0B" w:rsidRDefault="00D61C0B" w:rsidP="00D64AC4">
      <w:pPr>
        <w:pStyle w:val="Balk1"/>
        <w:shd w:val="clear" w:color="auto" w:fill="FFFFFF"/>
        <w:spacing w:before="0" w:beforeAutospacing="0" w:after="0" w:afterAutospacing="0" w:line="360" w:lineRule="auto"/>
        <w:ind w:left="-284"/>
        <w:rPr>
          <w:rFonts w:asciiTheme="majorHAnsi" w:hAnsiTheme="majorHAnsi" w:cs="Arial"/>
          <w:bCs w:val="0"/>
          <w:sz w:val="24"/>
          <w:szCs w:val="24"/>
          <w:shd w:val="clear" w:color="auto" w:fill="FFFFFF"/>
        </w:rPr>
      </w:pPr>
    </w:p>
    <w:p w:rsidR="00D61C0B" w:rsidRDefault="00D61C0B" w:rsidP="00D64AC4">
      <w:pPr>
        <w:pStyle w:val="Balk1"/>
        <w:shd w:val="clear" w:color="auto" w:fill="FFFFFF"/>
        <w:spacing w:before="0" w:beforeAutospacing="0" w:after="0" w:afterAutospacing="0" w:line="360" w:lineRule="auto"/>
        <w:ind w:left="-284"/>
        <w:rPr>
          <w:rFonts w:asciiTheme="majorHAnsi" w:hAnsiTheme="majorHAnsi" w:cs="Arial"/>
          <w:bCs w:val="0"/>
          <w:sz w:val="24"/>
          <w:szCs w:val="24"/>
          <w:shd w:val="clear" w:color="auto" w:fill="FFFFFF"/>
        </w:rPr>
      </w:pPr>
    </w:p>
    <w:p w:rsidR="00D61C0B" w:rsidRDefault="00D61C0B" w:rsidP="00D64AC4">
      <w:pPr>
        <w:pStyle w:val="Balk1"/>
        <w:shd w:val="clear" w:color="auto" w:fill="FFFFFF"/>
        <w:spacing w:before="0" w:beforeAutospacing="0" w:after="0" w:afterAutospacing="0" w:line="360" w:lineRule="auto"/>
        <w:ind w:left="-284"/>
        <w:rPr>
          <w:rFonts w:asciiTheme="majorHAnsi" w:hAnsiTheme="majorHAnsi" w:cs="Arial"/>
          <w:bCs w:val="0"/>
          <w:sz w:val="24"/>
          <w:szCs w:val="24"/>
          <w:shd w:val="clear" w:color="auto" w:fill="FFFFFF"/>
        </w:rPr>
      </w:pPr>
    </w:p>
    <w:p w:rsidR="00D61C0B" w:rsidRPr="00D83C99" w:rsidRDefault="00D61C0B" w:rsidP="00D64AC4">
      <w:pPr>
        <w:pStyle w:val="Balk1"/>
        <w:shd w:val="clear" w:color="auto" w:fill="FFFFFF"/>
        <w:spacing w:before="0" w:beforeAutospacing="0" w:after="0" w:afterAutospacing="0" w:line="360" w:lineRule="auto"/>
        <w:ind w:left="-284"/>
        <w:rPr>
          <w:rFonts w:asciiTheme="majorHAnsi" w:hAnsiTheme="majorHAnsi" w:cs="Arial"/>
          <w:bCs w:val="0"/>
          <w:sz w:val="24"/>
          <w:szCs w:val="24"/>
          <w:shd w:val="clear" w:color="auto" w:fill="FFFFFF"/>
        </w:rPr>
      </w:pPr>
    </w:p>
    <w:p w:rsidR="00D83C99" w:rsidRDefault="00D83C99" w:rsidP="00D64AC4">
      <w:pPr>
        <w:pStyle w:val="Balk1"/>
        <w:shd w:val="clear" w:color="auto" w:fill="FFFFFF"/>
        <w:spacing w:before="0" w:beforeAutospacing="0" w:after="0" w:afterAutospacing="0" w:line="360" w:lineRule="auto"/>
        <w:ind w:left="-284"/>
        <w:rPr>
          <w:rFonts w:asciiTheme="majorHAnsi" w:hAnsiTheme="majorHAnsi" w:cs="Arial"/>
          <w:b w:val="0"/>
          <w:bCs w:val="0"/>
          <w:sz w:val="24"/>
          <w:szCs w:val="24"/>
          <w:shd w:val="clear" w:color="auto" w:fill="FFFFFF"/>
        </w:rPr>
      </w:pPr>
    </w:p>
    <w:p w:rsidR="00D64AC4" w:rsidRDefault="00D64AC4" w:rsidP="00D64AC4">
      <w:pPr>
        <w:pStyle w:val="Balk1"/>
        <w:shd w:val="clear" w:color="auto" w:fill="FFFFFF"/>
        <w:spacing w:before="0" w:beforeAutospacing="0" w:after="0" w:afterAutospacing="0" w:line="360" w:lineRule="auto"/>
        <w:ind w:left="-284"/>
        <w:rPr>
          <w:rFonts w:asciiTheme="majorHAnsi" w:hAnsiTheme="majorHAnsi" w:cs="Arial"/>
          <w:b w:val="0"/>
          <w:bCs w:val="0"/>
          <w:sz w:val="24"/>
          <w:szCs w:val="24"/>
          <w:shd w:val="clear" w:color="auto" w:fill="FFFFFF"/>
        </w:rPr>
      </w:pPr>
    </w:p>
    <w:p w:rsidR="00E818E8" w:rsidRPr="00E818E8" w:rsidRDefault="00E818E8" w:rsidP="00E818E8">
      <w:pPr>
        <w:pStyle w:val="Balk1"/>
        <w:shd w:val="clear" w:color="auto" w:fill="FFFFFF"/>
        <w:spacing w:before="0" w:beforeAutospacing="0" w:after="0" w:afterAutospacing="0"/>
        <w:ind w:left="-284"/>
        <w:rPr>
          <w:rFonts w:asciiTheme="majorHAnsi" w:hAnsiTheme="majorHAnsi" w:cs="Arial"/>
          <w:b w:val="0"/>
          <w:bCs w:val="0"/>
          <w:sz w:val="24"/>
          <w:szCs w:val="24"/>
          <w:shd w:val="clear" w:color="auto" w:fill="FFFFFF"/>
        </w:rPr>
      </w:pPr>
    </w:p>
    <w:p w:rsidR="00330671" w:rsidRPr="00E818E8" w:rsidRDefault="00330671" w:rsidP="00330671">
      <w:pPr>
        <w:pStyle w:val="Balk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 w:val="0"/>
          <w:bCs w:val="0"/>
          <w:sz w:val="22"/>
          <w:szCs w:val="22"/>
          <w:shd w:val="clear" w:color="auto" w:fill="FFFFFF"/>
        </w:rPr>
      </w:pPr>
    </w:p>
    <w:p w:rsidR="00330671" w:rsidRDefault="00330671" w:rsidP="00330671">
      <w:pPr>
        <w:pStyle w:val="Balk1"/>
        <w:shd w:val="clear" w:color="auto" w:fill="FFFFFF"/>
        <w:spacing w:before="0" w:beforeAutospacing="0" w:after="0" w:afterAutospacing="0"/>
        <w:ind w:hanging="284"/>
        <w:jc w:val="both"/>
        <w:rPr>
          <w:rFonts w:asciiTheme="minorHAnsi" w:hAnsiTheme="minorHAnsi" w:cs="Arial"/>
          <w:b w:val="0"/>
          <w:bCs w:val="0"/>
          <w:sz w:val="28"/>
          <w:szCs w:val="28"/>
          <w:shd w:val="clear" w:color="auto" w:fill="FFFFFF"/>
        </w:rPr>
      </w:pPr>
    </w:p>
    <w:p w:rsidR="00330671" w:rsidRPr="00330671" w:rsidRDefault="00330671" w:rsidP="00330671">
      <w:pPr>
        <w:pStyle w:val="Balk1"/>
        <w:shd w:val="clear" w:color="auto" w:fill="FFFFFF"/>
        <w:spacing w:before="0" w:beforeAutospacing="0" w:after="0" w:afterAutospacing="0"/>
        <w:ind w:hanging="284"/>
        <w:jc w:val="both"/>
        <w:rPr>
          <w:rFonts w:asciiTheme="minorHAnsi" w:hAnsiTheme="minorHAnsi" w:cs="Arial"/>
          <w:b w:val="0"/>
          <w:bCs w:val="0"/>
          <w:sz w:val="28"/>
          <w:szCs w:val="28"/>
          <w:shd w:val="clear" w:color="auto" w:fill="FFFFFF"/>
        </w:rPr>
      </w:pPr>
    </w:p>
    <w:p w:rsidR="00330671" w:rsidRDefault="00330671" w:rsidP="00330671">
      <w:pPr>
        <w:pStyle w:val="Balk1"/>
        <w:shd w:val="clear" w:color="auto" w:fill="FFFFFF"/>
        <w:spacing w:before="0" w:beforeAutospacing="0" w:after="0" w:afterAutospacing="0"/>
        <w:ind w:hanging="284"/>
        <w:jc w:val="both"/>
        <w:rPr>
          <w:rFonts w:asciiTheme="minorHAnsi" w:hAnsiTheme="minorHAnsi" w:cs="Arial"/>
          <w:b w:val="0"/>
          <w:bCs w:val="0"/>
          <w:sz w:val="22"/>
          <w:szCs w:val="22"/>
          <w:shd w:val="clear" w:color="auto" w:fill="FFFFFF"/>
        </w:rPr>
      </w:pPr>
    </w:p>
    <w:p w:rsidR="00330671" w:rsidRDefault="00330671" w:rsidP="00330671">
      <w:pPr>
        <w:pStyle w:val="Balk1"/>
        <w:shd w:val="clear" w:color="auto" w:fill="FFFFFF"/>
        <w:spacing w:before="0" w:beforeAutospacing="0" w:after="0" w:afterAutospacing="0"/>
        <w:ind w:hanging="284"/>
        <w:jc w:val="both"/>
        <w:rPr>
          <w:rFonts w:asciiTheme="minorHAnsi" w:hAnsiTheme="minorHAnsi" w:cs="Arial"/>
          <w:b w:val="0"/>
          <w:bCs w:val="0"/>
          <w:sz w:val="22"/>
          <w:szCs w:val="22"/>
          <w:shd w:val="clear" w:color="auto" w:fill="FFFFFF"/>
        </w:rPr>
      </w:pPr>
    </w:p>
    <w:p w:rsidR="00330671" w:rsidRDefault="00330671" w:rsidP="00330671">
      <w:pPr>
        <w:pStyle w:val="Balk1"/>
        <w:shd w:val="clear" w:color="auto" w:fill="FFFFFF"/>
        <w:spacing w:before="0" w:beforeAutospacing="0" w:after="0" w:afterAutospacing="0"/>
        <w:ind w:hanging="284"/>
        <w:jc w:val="both"/>
        <w:rPr>
          <w:rFonts w:asciiTheme="minorHAnsi" w:hAnsiTheme="minorHAnsi" w:cs="Arial"/>
          <w:b w:val="0"/>
          <w:bCs w:val="0"/>
          <w:sz w:val="22"/>
          <w:szCs w:val="22"/>
          <w:shd w:val="clear" w:color="auto" w:fill="FFFFFF"/>
        </w:rPr>
      </w:pPr>
    </w:p>
    <w:p w:rsidR="00330671" w:rsidRPr="002E1CCD" w:rsidRDefault="00330671" w:rsidP="00330671">
      <w:pPr>
        <w:pStyle w:val="Balk1"/>
        <w:shd w:val="clear" w:color="auto" w:fill="FFFFFF"/>
        <w:spacing w:before="0" w:beforeAutospacing="0" w:after="0" w:afterAutospacing="0"/>
        <w:ind w:hanging="284"/>
        <w:jc w:val="both"/>
        <w:rPr>
          <w:rFonts w:asciiTheme="minorHAnsi" w:hAnsiTheme="minorHAnsi" w:cs="Segoe UI"/>
          <w:b w:val="0"/>
          <w:color w:val="333332"/>
          <w:sz w:val="22"/>
          <w:szCs w:val="22"/>
        </w:rPr>
      </w:pPr>
    </w:p>
    <w:sectPr w:rsidR="00330671" w:rsidRPr="002E1CCD" w:rsidSect="0033067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E1CCD"/>
    <w:rsid w:val="000D72BE"/>
    <w:rsid w:val="00226EC8"/>
    <w:rsid w:val="002E1CCD"/>
    <w:rsid w:val="00330671"/>
    <w:rsid w:val="006039DC"/>
    <w:rsid w:val="00673693"/>
    <w:rsid w:val="006B27FB"/>
    <w:rsid w:val="008D5FD1"/>
    <w:rsid w:val="00C40708"/>
    <w:rsid w:val="00D13B93"/>
    <w:rsid w:val="00D61C0B"/>
    <w:rsid w:val="00D64AC4"/>
    <w:rsid w:val="00D83C99"/>
    <w:rsid w:val="00D8624F"/>
    <w:rsid w:val="00E818E8"/>
    <w:rsid w:val="00F30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9DC"/>
  </w:style>
  <w:style w:type="paragraph" w:styleId="Balk1">
    <w:name w:val="heading 1"/>
    <w:basedOn w:val="Normal"/>
    <w:link w:val="Balk1Char"/>
    <w:uiPriority w:val="9"/>
    <w:qFormat/>
    <w:rsid w:val="002E1C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1CC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AralkYok">
    <w:name w:val="No Spacing"/>
    <w:uiPriority w:val="1"/>
    <w:qFormat/>
    <w:rsid w:val="00226E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2020-07-01T07:56:00Z</dcterms:created>
  <dcterms:modified xsi:type="dcterms:W3CDTF">2020-07-02T12:22:00Z</dcterms:modified>
</cp:coreProperties>
</file>